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0E" w:rsidRPr="00A66A7D" w:rsidRDefault="0032120E" w:rsidP="0032120E">
      <w:pPr>
        <w:spacing w:after="0" w:line="240" w:lineRule="auto"/>
        <w:rPr>
          <w:rFonts w:ascii="Times New Roman" w:hAnsi="Times New Roman"/>
          <w:b/>
        </w:rPr>
      </w:pPr>
    </w:p>
    <w:p w:rsidR="0032120E" w:rsidRDefault="0032120E" w:rsidP="0032120E">
      <w:pPr>
        <w:spacing w:after="0" w:line="240" w:lineRule="auto"/>
        <w:ind w:left="360"/>
        <w:jc w:val="center"/>
        <w:rPr>
          <w:rFonts w:ascii="Times New Roman" w:hAnsi="Times New Roman"/>
          <w:b/>
          <w:lang w:val="ru-MO"/>
        </w:rPr>
      </w:pPr>
      <w:r>
        <w:rPr>
          <w:rFonts w:ascii="Times New Roman" w:hAnsi="Times New Roman"/>
          <w:b/>
          <w:lang w:val="ru-MO"/>
        </w:rPr>
        <w:t>ПРОГРАММНЫЕ ВОПРОСЫ ЭКЗАМЕНА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hanging="702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Понятие финансового рынка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Сущность финансового рынка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Функции финансового рынка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Роль финансового рынка в развитии экономики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Структура финансового рынка 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Особенности классификации финансовых рынков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Особенности развития финансового рынка РК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Составные элементы финансового рынка РК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Сущность и значение денежного рынка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Роль денежного рынка в экономике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Платежи с использованием наличных денег и безналичные платежи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Вексельное обращение 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Банковские акцепты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Расчеты чеками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  Наличные деньги и функции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Платежные поручения, платежные              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Аккредитивы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Расчеты  пластиковыми  карточками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Роль и значение депозитного рынка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Депозиты  как ресурсная база коммерческих банков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Типы депозитов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Особенности депозитного счета до востребования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Размещение на АТ</w:t>
      </w:r>
      <w:proofErr w:type="gramStart"/>
      <w:r w:rsidRPr="006C207F">
        <w:rPr>
          <w:rFonts w:ascii="Times New Roman" w:hAnsi="Times New Roman"/>
          <w:lang w:val="en-US"/>
        </w:rPr>
        <w:t>S</w:t>
      </w:r>
      <w:proofErr w:type="gramEnd"/>
      <w:r w:rsidRPr="006C207F">
        <w:rPr>
          <w:rFonts w:ascii="Times New Roman" w:hAnsi="Times New Roman"/>
        </w:rPr>
        <w:t>-счетах.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Контокоррентный счет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Текущий счет с овердрафтом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Работа коммерческих банков с чековыми  депозитами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Особенности </w:t>
      </w:r>
      <w:proofErr w:type="spellStart"/>
      <w:r w:rsidRPr="006C207F">
        <w:rPr>
          <w:rFonts w:ascii="Times New Roman" w:hAnsi="Times New Roman"/>
        </w:rPr>
        <w:t>нау</w:t>
      </w:r>
      <w:proofErr w:type="spellEnd"/>
      <w:r w:rsidRPr="006C207F">
        <w:rPr>
          <w:rFonts w:ascii="Times New Roman" w:hAnsi="Times New Roman"/>
        </w:rPr>
        <w:t>-счетов, счета на сберегательных книжках, счета с выпиской состояния сберегательного вклада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Депозитные счета денежного рынка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Классификация депозитных сертификатов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C207F">
        <w:rPr>
          <w:rFonts w:ascii="Times New Roman" w:hAnsi="Times New Roman"/>
        </w:rPr>
        <w:t>Безобортные</w:t>
      </w:r>
      <w:proofErr w:type="spellEnd"/>
      <w:r w:rsidRPr="006C207F">
        <w:rPr>
          <w:rFonts w:ascii="Times New Roman" w:hAnsi="Times New Roman"/>
        </w:rPr>
        <w:t xml:space="preserve"> и оборотные депозитные сертификаты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Роль кредита в воспроизводственном процессе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Взаимосвязь связь кредита и денег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Структура кредита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Состояние кредитного рынка в Казахстане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Виды кредитов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Государственный кредит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Коммерческий кредит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Ипотечный кредит</w:t>
      </w:r>
    </w:p>
    <w:p w:rsidR="0032120E" w:rsidRDefault="0032120E" w:rsidP="003212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Международный кредит</w:t>
      </w:r>
    </w:p>
    <w:p w:rsidR="0032120E" w:rsidRPr="003E3E2B" w:rsidRDefault="0032120E" w:rsidP="0032120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Развитие валютных рынков</w:t>
      </w:r>
    </w:p>
    <w:p w:rsidR="0032120E" w:rsidRPr="003E3E2B" w:rsidRDefault="0032120E" w:rsidP="0032120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Виды и основные этапы развития валютных рынков</w:t>
      </w:r>
    </w:p>
    <w:p w:rsidR="0032120E" w:rsidRPr="003E3E2B" w:rsidRDefault="0032120E" w:rsidP="0032120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Участники валютного рынка</w:t>
      </w:r>
    </w:p>
    <w:p w:rsidR="0032120E" w:rsidRPr="003E3E2B" w:rsidRDefault="0032120E" w:rsidP="0032120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Биржевые и внебиржевые рынки валют</w:t>
      </w:r>
    </w:p>
    <w:p w:rsidR="0032120E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lastRenderedPageBreak/>
        <w:t>Внебиржевой рынок и контракты на покупк</w:t>
      </w:r>
      <w:proofErr w:type="gramStart"/>
      <w:r w:rsidRPr="00BF4F25">
        <w:rPr>
          <w:rFonts w:ascii="Times New Roman" w:hAnsi="Times New Roman"/>
        </w:rPr>
        <w:t>у-</w:t>
      </w:r>
      <w:proofErr w:type="gramEnd"/>
      <w:r w:rsidRPr="00BF4F25">
        <w:rPr>
          <w:rFonts w:ascii="Times New Roman" w:hAnsi="Times New Roman"/>
        </w:rPr>
        <w:t xml:space="preserve">  продажу валюты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Предложение и спрос на валюту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Факторы, воздействующие на цену валюты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Котировка валюты и виды котировок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Форвардные валютные операции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Своп иностранной валюты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Валютные опционы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Формы и методы валютного регулирования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Основные направления валютного регулирования в Казахстане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Валютная политика РК в условиях глобализации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Либерализация валютного режима в Казахстане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Понятие рынка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Составные части рынка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 xml:space="preserve"> Участники рынка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Основные ценные бумаги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Производные ценные бумаги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Классификация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Приватизация как процесс реструктуризации экономики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Состояние рынка ценных бумаг Казахстана на современном этапе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Экономическая сущность страхования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Виды страхования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Классификация страхования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Участники страхового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Инструменты страхового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Правовое обеспечение страхового рынка Казахстана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 xml:space="preserve">Современное состояние страхового рынка в РК  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Сущность пенсионного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Участники пенсионного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Солидарная пенсионная система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Накопительная пенсионная система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Реформирование пенсионной системы в Казахстане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Правовое обеспечение пенсионной системы РК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Прямое и непрямое финансирование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Преимущества финансового  посредничества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Коммерческие банки и кредитные организации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Пенсионные фонды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Инвестиционные компании и фонды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Страховые организации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Другие финансовые посредники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Место коммерческих банков в системе финансового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Кредитные и инвестиционные стратегии 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Кредитная политика 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Структура инвестиционного портфеля 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Инвестиционные банки, практика их регулирования в различных странах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proofErr w:type="spellStart"/>
      <w:r w:rsidRPr="003E3E2B">
        <w:rPr>
          <w:rFonts w:ascii="Times New Roman" w:hAnsi="Times New Roman"/>
        </w:rPr>
        <w:t>Брокерско</w:t>
      </w:r>
      <w:proofErr w:type="spellEnd"/>
      <w:r w:rsidRPr="003E3E2B">
        <w:rPr>
          <w:rFonts w:ascii="Times New Roman" w:hAnsi="Times New Roman"/>
        </w:rPr>
        <w:t>-дилерская деятельность комбанков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proofErr w:type="spellStart"/>
      <w:r w:rsidRPr="003E3E2B">
        <w:rPr>
          <w:rFonts w:ascii="Times New Roman" w:hAnsi="Times New Roman"/>
        </w:rPr>
        <w:t>Кастодиальная</w:t>
      </w:r>
      <w:proofErr w:type="spellEnd"/>
      <w:r w:rsidRPr="003E3E2B">
        <w:rPr>
          <w:rFonts w:ascii="Times New Roman" w:hAnsi="Times New Roman"/>
        </w:rPr>
        <w:t xml:space="preserve"> деятельность 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Операции комбанков с ценными бумагами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Формирование портфеля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Доходность по ценным бумагам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Кредитование инвестиционных проектов банком развития Казахстана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Деятельность Жилищного строительного сберегательного банка Казахстана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Модели регулирования финансового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Методы регулирования финансового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Основные направления финансового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Закон РК « О государственном регулировании и надзоре финансового рынка и финансовых организаций»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 xml:space="preserve"> Функции, полномочия и задачи НБ РК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lastRenderedPageBreak/>
        <w:t>Денежно-кредитное регулирование экономики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Лицензионная деятельность НБ РК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Основные задачи Агентства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Функции Агентства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Органы управления Агентства</w:t>
      </w:r>
    </w:p>
    <w:p w:rsidR="0032120E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Требования, предъявляемые к профессиональным участникам РЦБ для получения лицензии</w:t>
      </w:r>
    </w:p>
    <w:p w:rsidR="0032120E" w:rsidRPr="00E81167" w:rsidRDefault="0032120E" w:rsidP="0032120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2120E" w:rsidRDefault="0032120E" w:rsidP="0032120E">
      <w:pPr>
        <w:spacing w:after="0" w:line="240" w:lineRule="auto"/>
        <w:ind w:left="360"/>
        <w:jc w:val="center"/>
        <w:rPr>
          <w:rFonts w:ascii="Times New Roman" w:hAnsi="Times New Roman"/>
          <w:b/>
          <w:lang w:val="ru-MO"/>
        </w:rPr>
      </w:pPr>
      <w:bookmarkStart w:id="0" w:name="_GoBack"/>
      <w:bookmarkEnd w:id="0"/>
      <w:r>
        <w:rPr>
          <w:rFonts w:ascii="Times New Roman" w:hAnsi="Times New Roman"/>
          <w:b/>
          <w:lang w:val="ru-MO"/>
        </w:rPr>
        <w:t>ВОПРОСЫ РУБЕЖНОГО КОНТРОЛЯ</w:t>
      </w:r>
    </w:p>
    <w:p w:rsidR="0032120E" w:rsidRDefault="0032120E" w:rsidP="0032120E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lang w:val="ru-MO"/>
        </w:rPr>
      </w:pPr>
      <w:r>
        <w:rPr>
          <w:rFonts w:ascii="Times New Roman" w:hAnsi="Times New Roman"/>
          <w:b/>
          <w:lang w:val="ru-MO"/>
        </w:rPr>
        <w:t>Первый рубежный контроль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Понятие финансового рынка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Сущность финансового рынка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Функции финансового рынка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Роль финансового рынка в развитии экономики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Структура финансового рынка 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Особенности классификации финансовых рынков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Особенности развития финансового рынка РК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Составные элементы финансового рынка РК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Сущность и значение денежного рынка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Роль денежного рынка в экономике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Платежи с использованием наличных денег и безналичные платежи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Вексельное обращение 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Банковские акцепты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Расчеты чеками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  Наличные деньги и функции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Платежные поручения, платежные              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Аккредитивы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Расчеты  пластиковыми  карточками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Роль и значение депозитного рынка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Депозиты  как ресурсная база коммерческих банков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Типы депозитов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Особенности депозитного счета до востребования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Размещение на АТ</w:t>
      </w:r>
      <w:proofErr w:type="gramStart"/>
      <w:r w:rsidRPr="006C207F">
        <w:rPr>
          <w:rFonts w:ascii="Times New Roman" w:hAnsi="Times New Roman"/>
          <w:lang w:val="en-US"/>
        </w:rPr>
        <w:t>S</w:t>
      </w:r>
      <w:proofErr w:type="gramEnd"/>
      <w:r w:rsidRPr="006C207F">
        <w:rPr>
          <w:rFonts w:ascii="Times New Roman" w:hAnsi="Times New Roman"/>
        </w:rPr>
        <w:t>-счетах.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Контокоррентный счет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Текущий счет с овердрафтом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Работа коммерческих банков с чековыми  депозитами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 xml:space="preserve">Особенности </w:t>
      </w:r>
      <w:proofErr w:type="spellStart"/>
      <w:r w:rsidRPr="006C207F">
        <w:rPr>
          <w:rFonts w:ascii="Times New Roman" w:hAnsi="Times New Roman"/>
        </w:rPr>
        <w:t>нау</w:t>
      </w:r>
      <w:proofErr w:type="spellEnd"/>
      <w:r w:rsidRPr="006C207F">
        <w:rPr>
          <w:rFonts w:ascii="Times New Roman" w:hAnsi="Times New Roman"/>
        </w:rPr>
        <w:t>-счетов, счета на сберегательных книжках, счета с выпиской состояния сберегательного вклада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Депозитные счета денежного рынка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Классификация депозитных сертификатов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C207F">
        <w:rPr>
          <w:rFonts w:ascii="Times New Roman" w:hAnsi="Times New Roman"/>
        </w:rPr>
        <w:t>Безобортные</w:t>
      </w:r>
      <w:proofErr w:type="spellEnd"/>
      <w:r w:rsidRPr="006C207F">
        <w:rPr>
          <w:rFonts w:ascii="Times New Roman" w:hAnsi="Times New Roman"/>
        </w:rPr>
        <w:t xml:space="preserve"> и оборотные депозитные сертификаты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Роль кредита в воспроизводственном процессе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Взаимосвязь связь кредита и денег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Структура кредита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Состояние кредитного рынка в Казахстане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Виды кредитов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Государственный кредит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Коммерческий кредит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Ипотечный кредит</w:t>
      </w:r>
    </w:p>
    <w:p w:rsidR="0032120E" w:rsidRDefault="0032120E" w:rsidP="0032120E">
      <w:pPr>
        <w:numPr>
          <w:ilvl w:val="0"/>
          <w:numId w:val="1"/>
        </w:numPr>
        <w:tabs>
          <w:tab w:val="clear" w:pos="70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207F">
        <w:rPr>
          <w:rFonts w:ascii="Times New Roman" w:hAnsi="Times New Roman"/>
        </w:rPr>
        <w:t>Международный кредит</w:t>
      </w:r>
    </w:p>
    <w:p w:rsidR="0032120E" w:rsidRDefault="0032120E" w:rsidP="0032120E">
      <w:pPr>
        <w:spacing w:after="0" w:line="240" w:lineRule="auto"/>
        <w:ind w:left="-305"/>
        <w:jc w:val="both"/>
        <w:rPr>
          <w:rFonts w:ascii="Times New Roman" w:hAnsi="Times New Roman"/>
        </w:rPr>
      </w:pPr>
    </w:p>
    <w:p w:rsidR="0032120E" w:rsidRPr="003E3E2B" w:rsidRDefault="0032120E" w:rsidP="0032120E">
      <w:pPr>
        <w:spacing w:after="0" w:line="240" w:lineRule="auto"/>
        <w:ind w:left="-305"/>
        <w:jc w:val="both"/>
        <w:rPr>
          <w:rFonts w:ascii="Times New Roman" w:hAnsi="Times New Roman"/>
        </w:rPr>
      </w:pPr>
      <w:r w:rsidRPr="003E3E2B">
        <w:rPr>
          <w:rFonts w:ascii="Times New Roman" w:hAnsi="Times New Roman"/>
          <w:b/>
        </w:rPr>
        <w:t>Второй рубежный контроль</w:t>
      </w:r>
    </w:p>
    <w:p w:rsidR="0032120E" w:rsidRPr="003E3E2B" w:rsidRDefault="0032120E" w:rsidP="0032120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Развитие валютных рынков</w:t>
      </w:r>
    </w:p>
    <w:p w:rsidR="0032120E" w:rsidRPr="003E3E2B" w:rsidRDefault="0032120E" w:rsidP="0032120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Виды и основные этапы развития валютных рынков</w:t>
      </w:r>
    </w:p>
    <w:p w:rsidR="0032120E" w:rsidRPr="003E3E2B" w:rsidRDefault="0032120E" w:rsidP="0032120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Участники валютного рынка</w:t>
      </w:r>
    </w:p>
    <w:p w:rsidR="0032120E" w:rsidRDefault="0032120E" w:rsidP="0032120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Биржевые и внебиржевые рынки валют</w:t>
      </w:r>
    </w:p>
    <w:p w:rsidR="0032120E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proofErr w:type="spellStart"/>
      <w:r w:rsidRPr="00BF4F25">
        <w:rPr>
          <w:rFonts w:ascii="Times New Roman" w:hAnsi="Times New Roman"/>
        </w:rPr>
        <w:lastRenderedPageBreak/>
        <w:t>небиржевой</w:t>
      </w:r>
      <w:proofErr w:type="spellEnd"/>
      <w:r w:rsidRPr="00BF4F25">
        <w:rPr>
          <w:rFonts w:ascii="Times New Roman" w:hAnsi="Times New Roman"/>
        </w:rPr>
        <w:t xml:space="preserve"> рынок и контракты на покупк</w:t>
      </w:r>
      <w:proofErr w:type="gramStart"/>
      <w:r w:rsidRPr="00BF4F25">
        <w:rPr>
          <w:rFonts w:ascii="Times New Roman" w:hAnsi="Times New Roman"/>
        </w:rPr>
        <w:t>у-</w:t>
      </w:r>
      <w:proofErr w:type="gramEnd"/>
      <w:r w:rsidRPr="00BF4F25">
        <w:rPr>
          <w:rFonts w:ascii="Times New Roman" w:hAnsi="Times New Roman"/>
        </w:rPr>
        <w:t xml:space="preserve">  продажу валюты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Предложение и спрос на валюту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Факторы, воздействующие на цену валюты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Котировка валюты и виды котировок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Форвардные валютные операции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Своп иностранной валюты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Валютные опционы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Формы и методы валютного регулирования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Основные направления валютного регулирования в Казахстане</w:t>
      </w:r>
    </w:p>
    <w:p w:rsidR="0032120E" w:rsidRPr="00BF4F25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BF4F25">
        <w:rPr>
          <w:rFonts w:ascii="Times New Roman" w:hAnsi="Times New Roman"/>
        </w:rPr>
        <w:t>Валютная политика РК в условиях глобализации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Либерализация валютного режима в Казахстане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Понятие рынка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Составные части рынка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 xml:space="preserve"> Участники рынка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Основные ценные бумаги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Производные ценные бумаги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Классификация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Приватизация как процесс реструктуризации экономики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Состояние рынка ценных бумаг Казахстана на современном этапе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Экономическая сущность страхования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Виды страхования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Классификация страхования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Участники страхового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Инструменты страхового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Правовое обеспечение страхового рынка Казахстана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 xml:space="preserve">Современное состояние страхового рынка в РК  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Сущность пенсионного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Участники пенсионного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Солидарная пенсионная система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Накопительная пенсионная система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Реформирование пенсионной системы в Казахстане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Правовое обеспечение пенсионной системы РК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Прямое и непрямое финансирование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Преимущества финансового  посредничества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Коммерческие банки и кредитные организации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Пенсионные фонды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Инвестиционные компании и фонды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Страховые организации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Другие финансовые посредники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Место коммерческих банков в системе финансового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Кредитные и инвестиционные стратегии 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Кредитная политика 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Структура инвестиционного портфеля 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Инвестиционные банки, практика их регулирования в различных странах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proofErr w:type="spellStart"/>
      <w:r w:rsidRPr="003E3E2B">
        <w:rPr>
          <w:rFonts w:ascii="Times New Roman" w:hAnsi="Times New Roman"/>
        </w:rPr>
        <w:t>Брокерско</w:t>
      </w:r>
      <w:proofErr w:type="spellEnd"/>
      <w:r w:rsidRPr="003E3E2B">
        <w:rPr>
          <w:rFonts w:ascii="Times New Roman" w:hAnsi="Times New Roman"/>
        </w:rPr>
        <w:t>-дилерская деятельность комбанков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proofErr w:type="spellStart"/>
      <w:r w:rsidRPr="003E3E2B">
        <w:rPr>
          <w:rFonts w:ascii="Times New Roman" w:hAnsi="Times New Roman"/>
        </w:rPr>
        <w:t>Кастодиальная</w:t>
      </w:r>
      <w:proofErr w:type="spellEnd"/>
      <w:r w:rsidRPr="003E3E2B">
        <w:rPr>
          <w:rFonts w:ascii="Times New Roman" w:hAnsi="Times New Roman"/>
        </w:rPr>
        <w:t xml:space="preserve"> деятельность банков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Операции комбанков с ценными бумагами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Формирование портфеля ценных бумаг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Доходность по ценным бумагам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Кредитование инвестиционных проектов банком развития Казахстана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Деятельность Жилищного строительного сберегательного банка Казахстана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Модели регулирования финансового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Методы регулирования финансового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Основные направления финансового рынка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Закон РК « О государственном регулировании и надзоре финансового рынка и финансовых организаций»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 xml:space="preserve"> Функции, полномочия и задачи НБ РК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lastRenderedPageBreak/>
        <w:t>Денежно-кредитное регулирование экономики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Лицензионная деятельность НБ РК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Основные задачи Агентства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Функции Агентства</w:t>
      </w:r>
    </w:p>
    <w:p w:rsidR="0032120E" w:rsidRPr="003E3E2B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Органы управления Агентства</w:t>
      </w:r>
    </w:p>
    <w:p w:rsidR="0032120E" w:rsidRDefault="0032120E" w:rsidP="0032120E">
      <w:pPr>
        <w:keepNext/>
        <w:keepLines/>
        <w:numPr>
          <w:ilvl w:val="0"/>
          <w:numId w:val="2"/>
        </w:numPr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ind w:left="0" w:firstLine="0"/>
        <w:rPr>
          <w:rFonts w:ascii="Times New Roman" w:hAnsi="Times New Roman"/>
        </w:rPr>
      </w:pPr>
      <w:r w:rsidRPr="003E3E2B">
        <w:rPr>
          <w:rFonts w:ascii="Times New Roman" w:hAnsi="Times New Roman"/>
        </w:rPr>
        <w:t>Требования, предъявляемые к профессиональным участникам РЦБ для получения лицензии</w:t>
      </w:r>
    </w:p>
    <w:p w:rsidR="0032120E" w:rsidRDefault="0032120E" w:rsidP="0032120E">
      <w:pPr>
        <w:keepNext/>
        <w:keepLines/>
        <w:tabs>
          <w:tab w:val="left" w:pos="330"/>
          <w:tab w:val="left" w:pos="387"/>
          <w:tab w:val="left" w:pos="426"/>
          <w:tab w:val="left" w:pos="621"/>
        </w:tabs>
        <w:spacing w:after="0" w:line="240" w:lineRule="auto"/>
        <w:rPr>
          <w:rFonts w:ascii="Times New Roman" w:hAnsi="Times New Roman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C94"/>
    <w:multiLevelType w:val="multilevel"/>
    <w:tmpl w:val="3C562E84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570D4"/>
    <w:multiLevelType w:val="multilevel"/>
    <w:tmpl w:val="3C562E84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B72F9"/>
    <w:multiLevelType w:val="multilevel"/>
    <w:tmpl w:val="3C562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decimal"/>
      <w:lvlText w:val="%3."/>
      <w:lvlJc w:val="left"/>
      <w:pPr>
        <w:tabs>
          <w:tab w:val="num" w:pos="1818"/>
        </w:tabs>
        <w:ind w:left="1818" w:hanging="36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decimal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decimal"/>
      <w:lvlText w:val="%6."/>
      <w:lvlJc w:val="left"/>
      <w:pPr>
        <w:tabs>
          <w:tab w:val="num" w:pos="3978"/>
        </w:tabs>
        <w:ind w:left="3978" w:hanging="36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decimal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decimal"/>
      <w:lvlText w:val="%9."/>
      <w:lvlJc w:val="left"/>
      <w:pPr>
        <w:tabs>
          <w:tab w:val="num" w:pos="6138"/>
        </w:tabs>
        <w:ind w:left="6138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17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2120E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17A17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1156</Words>
  <Characters>6594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2015-06-20T18:17:00Z</dcterms:created>
  <dcterms:modified xsi:type="dcterms:W3CDTF">2015-06-20T18:17:00Z</dcterms:modified>
</cp:coreProperties>
</file>